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583C4" w14:textId="38E0A864" w:rsidR="00182D07" w:rsidRP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bookmarkStart w:id="0" w:name="_GoBack"/>
      <w:bookmarkEnd w:id="0"/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77777777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267B75FC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0F3B9EE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784534AA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6A606C8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1BD24A70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7E3FFDDE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14A44E7D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 xml:space="preserve">, z tym że okres na jaki może zostać przyznane świadczenie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77777777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 że:</w:t>
      </w:r>
    </w:p>
    <w:p w14:paraId="35742034" w14:textId="77777777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programu,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77777777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77777777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2)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dane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7777777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W ramach Modułu III programu udzielana jest pomoc finansowa dla osób niepełnosprawnych, które na skutek wystąpienia sytuacji kryzysowych spowodowanych chorobami zakaźnymi utraciły, w okresie od dnia 9 marca 2020 roku do dnia 4 września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 xml:space="preserve">, z tym że okres na jaki może zostać przyznane świadczenie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170EDE66" w14:textId="77777777" w:rsidR="007B619F" w:rsidRPr="009815F6" w:rsidRDefault="00FC0A0D" w:rsidP="009815F6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Uwaga! Pomoc finansowa w ramach Modułu III programu skierowana jest do osób niepełnosprawnych, które są:</w:t>
      </w:r>
    </w:p>
    <w:p w14:paraId="3076AF6B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warsztatów terapii zajęciowej;</w:t>
      </w:r>
    </w:p>
    <w:p w14:paraId="543476D5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>uczestnikami środowiskowych domów samopomocy, funkcjonujących na podstawie przepisów ustawy o pomocy społecznej;</w:t>
      </w:r>
    </w:p>
    <w:p w14:paraId="7BBFB6D9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dziennych domów pomocy społecznej, funkcjonujących na podstawie przepisów ustawy o pomocy społecznej;</w:t>
      </w:r>
    </w:p>
    <w:p w14:paraId="04D68B23" w14:textId="26C46145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placówek rehabilitacyjnych, których działalność finansowana jest ze środków PFRON na podstawie art. 36 ustawy o</w:t>
      </w:r>
      <w:r w:rsidR="009815F6">
        <w:rPr>
          <w:sz w:val="18"/>
          <w:szCs w:val="18"/>
        </w:rPr>
        <w:t> </w:t>
      </w:r>
      <w:r w:rsidRPr="009815F6">
        <w:rPr>
          <w:sz w:val="18"/>
          <w:szCs w:val="18"/>
        </w:rPr>
        <w:t>rehabilitacji zawodowej i społecznej oraz zatrudnianiu osób niepełnosprawnych;</w:t>
      </w:r>
    </w:p>
    <w:p w14:paraId="35A46B33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programów zatwierdzonych przez Radę Nadzorcza PFRON i w ramach tych programów korzystają ze wsparcia udzielanego przez placówki rehabilitacyjne;</w:t>
      </w:r>
    </w:p>
    <w:p w14:paraId="7FB140D1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 r. w sprawie warunków i sposobu organizowania zajęć rewalidacyjno-wychowawczych dla dzieci i młodzieży z upośledzeniem umysłowym w stopniu głębokim;</w:t>
      </w:r>
    </w:p>
    <w:p w14:paraId="4E108218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24 roku życia) wychowankami specjalnych ośrodków szkolno-wychowawczych oraz specjalnych ośrodków wychowawczych, funkcjonujących na podstawie ustawy Prawo oświatowe.</w:t>
      </w:r>
    </w:p>
    <w:p w14:paraId="6A5BA969" w14:textId="77777777" w:rsidR="007B619F" w:rsidRPr="009815F6" w:rsidRDefault="00FC0A0D" w:rsidP="009815F6">
      <w:pPr>
        <w:pStyle w:val="Standard"/>
        <w:spacing w:before="12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BDE7" w14:textId="77777777" w:rsidR="00612EDF" w:rsidRDefault="00612EDF">
      <w:r>
        <w:separator/>
      </w:r>
    </w:p>
  </w:endnote>
  <w:endnote w:type="continuationSeparator" w:id="0">
    <w:p w14:paraId="4CB35369" w14:textId="77777777" w:rsidR="00612EDF" w:rsidRDefault="0061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C8F0" w14:textId="77777777" w:rsidR="00182D07" w:rsidRDefault="00182D07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63CBF" w14:textId="77777777" w:rsidR="00612EDF" w:rsidRDefault="00612EDF">
      <w:r>
        <w:rPr>
          <w:color w:val="000000"/>
        </w:rPr>
        <w:separator/>
      </w:r>
    </w:p>
  </w:footnote>
  <w:footnote w:type="continuationSeparator" w:id="0">
    <w:p w14:paraId="55561265" w14:textId="77777777" w:rsidR="00612EDF" w:rsidRDefault="0061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90932" w14:textId="77777777" w:rsidR="00182D07" w:rsidRDefault="00182D07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9F"/>
    <w:rsid w:val="00182D07"/>
    <w:rsid w:val="006025DF"/>
    <w:rsid w:val="00612EDF"/>
    <w:rsid w:val="0064247A"/>
    <w:rsid w:val="007B619F"/>
    <w:rsid w:val="008A3357"/>
    <w:rsid w:val="009815F6"/>
    <w:rsid w:val="009F2635"/>
    <w:rsid w:val="00B2023A"/>
    <w:rsid w:val="00D107B6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43C438A0-334B-4B9F-9580-A69CDDB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D156-6D03-43A9-886A-98B0E0C6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3086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MicGru</cp:lastModifiedBy>
  <cp:revision>2</cp:revision>
  <dcterms:created xsi:type="dcterms:W3CDTF">2020-04-13T14:58:00Z</dcterms:created>
  <dcterms:modified xsi:type="dcterms:W3CDTF">2020-04-13T14:58:00Z</dcterms:modified>
</cp:coreProperties>
</file>